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rFonts w:ascii="Arial Bold" w:cs="Arial Bold" w:hAnsi="Arial Bold" w:eastAsia="Arial Bold"/>
          <w:sz w:val="26"/>
          <w:szCs w:val="26"/>
        </w:rPr>
      </w:pPr>
      <w:r>
        <w:rPr>
          <w:rFonts w:ascii="Arial Bold"/>
          <w:sz w:val="26"/>
          <w:szCs w:val="26"/>
          <w:rtl w:val="0"/>
          <w:lang w:val="de-DE"/>
        </w:rPr>
        <w:t>Reflexive Schichten: Intermedialit</w:t>
      </w:r>
      <w:r>
        <w:rPr>
          <w:rFonts w:hAnsi="Arial Bold" w:hint="default"/>
          <w:sz w:val="26"/>
          <w:szCs w:val="26"/>
          <w:rtl w:val="0"/>
        </w:rPr>
        <w:t>ä</w:t>
      </w:r>
      <w:r>
        <w:rPr>
          <w:rFonts w:ascii="Arial Bold"/>
          <w:sz w:val="26"/>
          <w:szCs w:val="26"/>
          <w:rtl w:val="0"/>
          <w:lang w:val="de-DE"/>
        </w:rPr>
        <w:t>t im photographischen Werk von Jim Dine</w:t>
      </w: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  <w:r>
        <w:rPr>
          <w:rFonts w:ascii="Arial Bold"/>
          <w:sz w:val="24"/>
          <w:szCs w:val="24"/>
          <w:rtl w:val="0"/>
          <w:lang w:val="de-DE"/>
        </w:rPr>
        <w:t>Die F</w:t>
      </w:r>
      <w:r>
        <w:rPr>
          <w:rFonts w:hAnsi="Arial Bold" w:hint="default"/>
          <w:sz w:val="24"/>
          <w:szCs w:val="24"/>
          <w:rtl w:val="0"/>
        </w:rPr>
        <w:t>ü</w:t>
      </w:r>
      <w:r>
        <w:rPr>
          <w:rFonts w:ascii="Arial Bold"/>
          <w:sz w:val="24"/>
          <w:szCs w:val="24"/>
          <w:rtl w:val="0"/>
          <w:lang w:val="de-DE"/>
        </w:rPr>
        <w:t>hrung wird Jim Dines selbstreflexiver sowie auch auf andere Gegenst</w:t>
      </w:r>
      <w:r>
        <w:rPr>
          <w:rFonts w:hAnsi="Arial Bold" w:hint="default"/>
          <w:sz w:val="24"/>
          <w:szCs w:val="24"/>
          <w:rtl w:val="0"/>
        </w:rPr>
        <w:t>ä</w:t>
      </w:r>
      <w:r>
        <w:rPr>
          <w:rFonts w:ascii="Arial Bold"/>
          <w:sz w:val="24"/>
          <w:szCs w:val="24"/>
          <w:rtl w:val="0"/>
          <w:lang w:val="de-DE"/>
        </w:rPr>
        <w:t>nde und Medien gerichteter Vorgehensweise anhand ausgew</w:t>
      </w:r>
      <w:r>
        <w:rPr>
          <w:rFonts w:hAnsi="Arial Bold" w:hint="default"/>
          <w:sz w:val="24"/>
          <w:szCs w:val="24"/>
          <w:rtl w:val="0"/>
        </w:rPr>
        <w:t>ä</w:t>
      </w:r>
      <w:r>
        <w:rPr>
          <w:rFonts w:ascii="Arial Bold"/>
          <w:sz w:val="24"/>
          <w:szCs w:val="24"/>
          <w:rtl w:val="0"/>
          <w:lang w:val="de-DE"/>
        </w:rPr>
        <w:t>hlter Bildbeispiele in der Ausstellung "My Tools" nachgehen.</w:t>
      </w: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  <w:r>
        <w:rPr>
          <w:rFonts w:ascii="Arial Bold"/>
          <w:sz w:val="24"/>
          <w:szCs w:val="24"/>
          <w:rtl w:val="0"/>
          <w:lang w:val="de-DE"/>
        </w:rPr>
        <w:t>Malerei, Skulptur, Graphik und auch poetische Momente verdichten sich in unterschiedlicher Gewichtung in seinen Photographien von Werkzeugen und bilden einen eigensinnigen k</w:t>
      </w:r>
      <w:r>
        <w:rPr>
          <w:rFonts w:hAnsi="Arial Bold" w:hint="default"/>
          <w:sz w:val="24"/>
          <w:szCs w:val="24"/>
          <w:rtl w:val="0"/>
        </w:rPr>
        <w:t>ü</w:t>
      </w:r>
      <w:r>
        <w:rPr>
          <w:rFonts w:ascii="Arial Bold"/>
          <w:sz w:val="24"/>
          <w:szCs w:val="24"/>
          <w:rtl w:val="0"/>
          <w:lang w:val="de-DE"/>
        </w:rPr>
        <w:t>nstlerischen Kosmos, in den es sich lohnt einzutauchen.</w:t>
      </w:r>
      <w:r>
        <w:rPr>
          <w:rFonts w:ascii="Arial Bold"/>
          <w:sz w:val="24"/>
          <w:szCs w:val="24"/>
          <w:rtl w:val="0"/>
          <w:lang w:val="de-DE"/>
        </w:rPr>
        <w:t xml:space="preserve"> </w:t>
      </w:r>
      <w:r>
        <w:rPr>
          <w:rFonts w:ascii="Arial Bold"/>
          <w:sz w:val="24"/>
          <w:szCs w:val="24"/>
          <w:rtl w:val="0"/>
          <w:lang w:val="de-DE"/>
        </w:rPr>
        <w:t>Es f</w:t>
      </w:r>
      <w:r>
        <w:rPr>
          <w:rFonts w:hAnsi="Arial Bold" w:hint="default"/>
          <w:sz w:val="24"/>
          <w:szCs w:val="24"/>
          <w:rtl w:val="0"/>
        </w:rPr>
        <w:t>ü</w:t>
      </w:r>
      <w:r>
        <w:rPr>
          <w:rFonts w:ascii="Arial Bold"/>
          <w:sz w:val="24"/>
          <w:szCs w:val="24"/>
          <w:rtl w:val="0"/>
          <w:lang w:val="de-DE"/>
        </w:rPr>
        <w:t>hrt Lina Weber, Studentin der Kunst auf Lehramt (Universit</w:t>
      </w:r>
      <w:r>
        <w:rPr>
          <w:rFonts w:hAnsi="Arial Bold" w:hint="default"/>
          <w:sz w:val="24"/>
          <w:szCs w:val="24"/>
          <w:rtl w:val="0"/>
        </w:rPr>
        <w:t>ä</w:t>
      </w:r>
      <w:r>
        <w:rPr>
          <w:rFonts w:ascii="Arial Bold"/>
          <w:sz w:val="24"/>
          <w:szCs w:val="24"/>
          <w:rtl w:val="0"/>
          <w:lang w:val="de-DE"/>
        </w:rPr>
        <w:t>t zu K</w:t>
      </w:r>
      <w:r>
        <w:rPr>
          <w:rFonts w:hAnsi="Arial Bold" w:hint="default"/>
          <w:sz w:val="24"/>
          <w:szCs w:val="24"/>
          <w:rtl w:val="0"/>
        </w:rPr>
        <w:t>ö</w:t>
      </w:r>
      <w:r>
        <w:rPr>
          <w:rFonts w:ascii="Arial Bold"/>
          <w:sz w:val="24"/>
          <w:szCs w:val="24"/>
          <w:rtl w:val="0"/>
        </w:rPr>
        <w:t>ln).</w:t>
      </w: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  <w:r>
        <w:rPr>
          <w:rFonts w:ascii="Arial Bold"/>
          <w:sz w:val="24"/>
          <w:szCs w:val="24"/>
          <w:rtl w:val="0"/>
          <w:lang w:val="de-DE"/>
        </w:rPr>
        <w:t>Das Angebot richtet sich auch an Studentinnen und Studenten aus dem nicht-k</w:t>
      </w:r>
      <w:r>
        <w:rPr>
          <w:rFonts w:hAnsi="Arial Bold" w:hint="default"/>
          <w:sz w:val="24"/>
          <w:szCs w:val="24"/>
          <w:rtl w:val="0"/>
        </w:rPr>
        <w:t>ü</w:t>
      </w:r>
      <w:r>
        <w:rPr>
          <w:rFonts w:ascii="Arial Bold"/>
          <w:sz w:val="24"/>
          <w:szCs w:val="24"/>
          <w:rtl w:val="0"/>
          <w:lang w:val="de-DE"/>
        </w:rPr>
        <w:t>nstlerischen Bereich.</w:t>
      </w:r>
    </w:p>
    <w:p>
      <w:pPr>
        <w:pStyle w:val="Text"/>
        <w:rPr>
          <w:rFonts w:ascii="Arial Bold" w:cs="Arial Bold" w:hAnsi="Arial Bold" w:eastAsia="Arial Bold"/>
          <w:sz w:val="24"/>
          <w:szCs w:val="24"/>
        </w:rPr>
      </w:pPr>
    </w:p>
    <w:p>
      <w:pPr>
        <w:pStyle w:val="Text"/>
      </w:pPr>
      <w:r>
        <w:rPr>
          <w:rFonts w:ascii="Arial Bold" w:cs="Arial Bold" w:hAnsi="Arial Bold" w:eastAsia="Arial Bold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-116750</wp:posOffset>
            </wp:positionH>
            <wp:positionV relativeFrom="line">
              <wp:posOffset>384899</wp:posOffset>
            </wp:positionV>
            <wp:extent cx="6120057" cy="496744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dMorandi.g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967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